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420" w:firstLineChars="200"/>
        <w:rPr>
          <w:rFonts w:hint="default"/>
        </w:rPr>
      </w:pPr>
      <w:r>
        <w:rPr>
          <w:rFonts w:hint="default"/>
        </w:rPr>
        <w:t>天主賜與人的那不能再大的恩惠就是：祂把祂藉以創造萬物的聖言賞賜給人類，作他們的首領，並使整個人類與聖言結合成為祂的肢體；目的是要祂成為天主子兼為人子，同聖父成為一個天主，同人類成為一個人。這樣，當我們向天主祈求時，我們並不使祂與聖子分開；當聖子的肢體祈求時，也並不同自己的首領分開。這樣，天主聖子、我們的主耶穌基督，是祂的身體的唯一救主：祂為我們祈禱，也在我們內祈禱，同時祂也是我們祈禱的對象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基督為我們祈禱，因為祂是我們的司祭；基督在我們內祈禱，因為祂是我們的首領；基督是我們祈禱的對象，因為祂是我們的天主。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因此，我們要在祂內認出我們的禱聲，也要在我們內認出祂的禱聲。當聖經論及主耶穌基督時，尤其在先知的預言裏，如果談到一些似乎不相稱於天主尊嚴的事，我們不要猶豫把那些歸屬在祂身上，因為祂並不猶豫與我們人性結合。萬物都為祂而服務，因為都是祂所創造的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因此，幾時我們聽到聖經所說：「在起初已有聖言，聖言與天主同在，聖言就是天主。聖言在起初，就與天主同在。萬物是藉著祂而造成的；凡受造的，沒有一樣不是由祂而造成的」，我們就想到祂的崇高和祂的天主性。當我們瞻仰天主聖子、那超越一切受造物的天主性時，我們在聖經其他地方也聽到，祂在嘆息，在祈禱，在讚頌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我們會猶豫將這些應用到基督身上，因為我們適才默想了基督的神性，而遲於了解祂的謙虛。我們以為把那涉及人的話放在基督身上，似乎是對祂的一種凌辱，因為我們向天主祈禱時，是用別的語句同祂講話。我們屢次感到困惑，而企圖改變這些話的意義：但在聖經中找不到任何不使我們回到基督身上的事物，也沒有任何事物使我們遠離祂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所以人類要警醒起來，在信仰上時時警惕：要了解我們適才所瞻仰的、具有天主性體的那一位，竟攝取了奴僕的外表。天主使祂與人類肖似，帶著人的形態；祂自謙自卑，聽命至死。當祂被懸在十字架上時，祂願把聖詠的詞句應用到自己身上說：「我的天主，我的天主，你為何捨棄了我？」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所以基督按祂的天主性而論，是祈禱的對象；但按祂的人性而論，祂也向天主祈禱：在第一種情形，祂是造物主；而在第二種情形，祂是受造者。祂那永不變的天主性取了受造的人性，好使人性改變，並使我們同祂合成一個人：頭與身體。因此，我們向祂祈禱，藉祂祈禱，在祂內祈禱，並同祂講話，祂也同我們講話。</w:t>
      </w: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</w:rPr>
        <w:t>(四旬期第五週星期三)</w:t>
      </w:r>
    </w:p>
    <w:p>
      <w:pPr>
        <w:rPr>
          <w:rFonts w:hint="default"/>
        </w:rPr>
      </w:pPr>
    </w:p>
    <w:p>
      <w:r>
        <w:rPr>
          <w:rFonts w:hint="default"/>
        </w:rPr>
        <w:t>Hosted by www.Geocities.ws</w:t>
      </w:r>
    </w:p>
    <w:p>
      <w:r>
        <w:rPr>
          <w:rFonts w:hint="default"/>
        </w:rPr>
        <w:t>http://www.geocities.ws/ignatiushk/lent_5wed.html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聖奧思定主教聖詠釋義–耶穌為我們、在我們內祈禱，並且是我們祈禱的對象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16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2022-01-09T11:03:13Z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0E1C31070BC7486EB7E2FBDE04CB909C</vt:lpwstr>
  </property>
</Properties>
</file>